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7"/>
        <w:gridCol w:w="1961"/>
        <w:gridCol w:w="7"/>
        <w:gridCol w:w="1139"/>
        <w:gridCol w:w="1700"/>
        <w:gridCol w:w="1546"/>
        <w:gridCol w:w="3268"/>
        <w:gridCol w:w="7"/>
      </w:tblGrid>
      <w:tr w:rsidR="00EB7827" w:rsidRPr="00A2549F" w14:paraId="34C52F3D" w14:textId="77777777" w:rsidTr="00187882">
        <w:trPr>
          <w:gridAfter w:val="1"/>
          <w:wAfter w:w="7" w:type="dxa"/>
          <w:trHeight w:val="421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3B1521F9" w14:textId="77777777" w:rsidR="00EB7827" w:rsidRPr="00A2549F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C0C4B"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FC0C4B"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C0C4B"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A2549F" w14:paraId="35F79594" w14:textId="77777777" w:rsidTr="00187882">
        <w:trPr>
          <w:gridAfter w:val="1"/>
          <w:wAfter w:w="7" w:type="dxa"/>
          <w:trHeight w:val="413"/>
          <w:jc w:val="center"/>
        </w:trPr>
        <w:tc>
          <w:tcPr>
            <w:tcW w:w="4814" w:type="dxa"/>
            <w:gridSpan w:val="5"/>
            <w:shd w:val="clear" w:color="auto" w:fill="F2F2F2"/>
            <w:vAlign w:val="center"/>
          </w:tcPr>
          <w:p w14:paraId="0BB21294" w14:textId="77777777" w:rsidR="00EB7827" w:rsidRPr="00A2549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97F5BF5" w14:textId="77777777" w:rsidR="00EB7827" w:rsidRPr="00A2549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A2549F" w14:paraId="7CBCDA71" w14:textId="77777777" w:rsidTr="00187882">
        <w:trPr>
          <w:gridAfter w:val="1"/>
          <w:wAfter w:w="7" w:type="dxa"/>
          <w:trHeight w:val="419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763224DB" w14:textId="77777777" w:rsidR="00EB7827" w:rsidRPr="00A2549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A2549F" w14:paraId="5E479903" w14:textId="77777777" w:rsidTr="00187882">
        <w:trPr>
          <w:gridAfter w:val="1"/>
          <w:wAfter w:w="7" w:type="dxa"/>
          <w:trHeight w:val="411"/>
          <w:jc w:val="center"/>
        </w:trPr>
        <w:tc>
          <w:tcPr>
            <w:tcW w:w="3114" w:type="dxa"/>
            <w:gridSpan w:val="4"/>
            <w:tcBorders>
              <w:right w:val="nil"/>
            </w:tcBorders>
            <w:shd w:val="clear" w:color="auto" w:fill="F2F2F2"/>
            <w:vAlign w:val="center"/>
          </w:tcPr>
          <w:p w14:paraId="74152F09" w14:textId="77777777" w:rsidR="00EB7827" w:rsidRPr="00A2549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0</w:t>
            </w:r>
            <w:r w:rsidR="00B27322"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BBA7490" w14:textId="77777777" w:rsidR="00EB7827" w:rsidRPr="00A2549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B16A1BC" w14:textId="77777777" w:rsidR="00EB7827" w:rsidRPr="00A2549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25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A2549F" w14:paraId="2F212B0A" w14:textId="77777777" w:rsidTr="00187882">
        <w:trPr>
          <w:gridAfter w:val="1"/>
          <w:wAfter w:w="7" w:type="dxa"/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BC601B2" w14:textId="77777777" w:rsidR="00EB7827" w:rsidRPr="00A2549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5"/>
          </w:tcPr>
          <w:p w14:paraId="77310887" w14:textId="77777777" w:rsidR="00EB7827" w:rsidRPr="00A2549F" w:rsidRDefault="0045285B" w:rsidP="002756B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/>
                <w:sz w:val="24"/>
                <w:szCs w:val="24"/>
              </w:rPr>
              <w:t>AU COLLÈGE</w:t>
            </w:r>
          </w:p>
        </w:tc>
      </w:tr>
      <w:tr w:rsidR="00EB7827" w:rsidRPr="00A2549F" w14:paraId="13943CB6" w14:textId="77777777" w:rsidTr="00187882">
        <w:trPr>
          <w:gridAfter w:val="1"/>
          <w:wAfter w:w="7" w:type="dxa"/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67CEC2F" w14:textId="77777777" w:rsidR="00EB7827" w:rsidRPr="00A2549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5"/>
          </w:tcPr>
          <w:p w14:paraId="6B9022CF" w14:textId="77777777" w:rsidR="00EB7827" w:rsidRPr="00187882" w:rsidRDefault="0045285B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87882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187882">
              <w:rPr>
                <w:rFonts w:ascii="Times New Roman" w:hAnsi="Times New Roman"/>
                <w:b/>
                <w:sz w:val="24"/>
                <w:szCs w:val="24"/>
              </w:rPr>
              <w:t>Rentrée</w:t>
            </w:r>
            <w:proofErr w:type="spellEnd"/>
            <w:r w:rsidRPr="00187882">
              <w:rPr>
                <w:rFonts w:ascii="Times New Roman" w:hAnsi="Times New Roman"/>
                <w:b/>
                <w:sz w:val="24"/>
                <w:szCs w:val="24"/>
              </w:rPr>
              <w:t xml:space="preserve">, les </w:t>
            </w:r>
            <w:proofErr w:type="spellStart"/>
            <w:r w:rsidRPr="00187882">
              <w:rPr>
                <w:rFonts w:ascii="Times New Roman" w:hAnsi="Times New Roman"/>
                <w:b/>
                <w:sz w:val="24"/>
                <w:szCs w:val="24"/>
              </w:rPr>
              <w:t>adjectifs</w:t>
            </w:r>
            <w:proofErr w:type="spellEnd"/>
            <w:r w:rsidRPr="001878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7882">
              <w:rPr>
                <w:rFonts w:ascii="Times New Roman" w:hAnsi="Times New Roman"/>
                <w:b/>
                <w:sz w:val="24"/>
                <w:szCs w:val="24"/>
              </w:rPr>
              <w:t>qualificatifs</w:t>
            </w:r>
            <w:proofErr w:type="spellEnd"/>
          </w:p>
        </w:tc>
      </w:tr>
      <w:tr w:rsidR="00EB7827" w:rsidRPr="00A2549F" w14:paraId="1A531F05" w14:textId="77777777" w:rsidTr="00187882">
        <w:trPr>
          <w:gridAfter w:val="1"/>
          <w:wAfter w:w="7" w:type="dxa"/>
          <w:trHeight w:val="41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8E9DFF8" w14:textId="77777777" w:rsidR="00EB7827" w:rsidRPr="00A2549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5"/>
          </w:tcPr>
          <w:p w14:paraId="217B82BC" w14:textId="4682EABA" w:rsidR="00EB7827" w:rsidRPr="00A2549F" w:rsidRDefault="00187882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EB7827" w:rsidRPr="00A2549F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A2549F" w14:paraId="0945FE2F" w14:textId="77777777" w:rsidTr="00187882">
        <w:trPr>
          <w:gridAfter w:val="1"/>
          <w:wAfter w:w="7" w:type="dxa"/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1D9C98E" w14:textId="77777777" w:rsidR="00EB7827" w:rsidRPr="00A2549F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5"/>
          </w:tcPr>
          <w:p w14:paraId="32FF5AAA" w14:textId="77777777" w:rsidR="00EB7827" w:rsidRPr="00A2549F" w:rsidRDefault="009E61FB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2549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Упознавање ученика са описним придевима као и вокабулара везаног за физички опис; коректна употреба израза </w:t>
            </w:r>
            <w:proofErr w:type="spellStart"/>
            <w:r w:rsidRPr="00A2549F">
              <w:rPr>
                <w:rFonts w:ascii="Times New Roman" w:hAnsi="Times New Roman"/>
                <w:i/>
                <w:sz w:val="24"/>
                <w:szCs w:val="24"/>
                <w:lang w:eastAsia="sr-Latn-CS"/>
              </w:rPr>
              <w:t>c`est</w:t>
            </w:r>
            <w:proofErr w:type="spellEnd"/>
            <w:r w:rsidRPr="00A2549F">
              <w:rPr>
                <w:rFonts w:ascii="Times New Roman" w:hAnsi="Times New Roman"/>
                <w:i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2549F">
              <w:rPr>
                <w:rFonts w:ascii="Times New Roman" w:hAnsi="Times New Roman"/>
                <w:i/>
                <w:sz w:val="24"/>
                <w:szCs w:val="24"/>
                <w:lang w:eastAsia="sr-Latn-CS"/>
              </w:rPr>
              <w:t>il</w:t>
            </w:r>
            <w:proofErr w:type="spellEnd"/>
            <w:r w:rsidRPr="00A2549F">
              <w:rPr>
                <w:rFonts w:ascii="Times New Roman" w:hAnsi="Times New Roman"/>
                <w:i/>
                <w:sz w:val="24"/>
                <w:szCs w:val="24"/>
                <w:lang w:eastAsia="sr-Latn-CS"/>
              </w:rPr>
              <w:t>/</w:t>
            </w:r>
            <w:proofErr w:type="spellStart"/>
            <w:r w:rsidRPr="00A2549F">
              <w:rPr>
                <w:rFonts w:ascii="Times New Roman" w:hAnsi="Times New Roman"/>
                <w:i/>
                <w:sz w:val="24"/>
                <w:szCs w:val="24"/>
                <w:lang w:eastAsia="sr-Latn-CS"/>
              </w:rPr>
              <w:t>elle</w:t>
            </w:r>
            <w:proofErr w:type="spellEnd"/>
            <w:r w:rsidRPr="00A2549F">
              <w:rPr>
                <w:rFonts w:ascii="Times New Roman" w:hAnsi="Times New Roman"/>
                <w:i/>
                <w:sz w:val="24"/>
                <w:szCs w:val="24"/>
                <w:lang w:eastAsia="sr-Latn-CS"/>
              </w:rPr>
              <w:t xml:space="preserve"> est.</w:t>
            </w:r>
            <w:r w:rsidRPr="00A2549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</w:p>
        </w:tc>
      </w:tr>
      <w:tr w:rsidR="00EB7827" w:rsidRPr="00A2549F" w14:paraId="06BD9FEA" w14:textId="77777777" w:rsidTr="00187882">
        <w:trPr>
          <w:gridAfter w:val="1"/>
          <w:wAfter w:w="7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D34FD0E" w14:textId="77777777" w:rsidR="00EB7827" w:rsidRPr="00A2549F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5"/>
          </w:tcPr>
          <w:p w14:paraId="0F191140" w14:textId="77777777" w:rsidR="00187882" w:rsidRDefault="0045285B" w:rsidP="00187882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2549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18788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4DCF3D3" w14:textId="4FB78F54" w:rsidR="0045285B" w:rsidRPr="00A2549F" w:rsidRDefault="0045285B" w:rsidP="00187882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A2549F">
              <w:rPr>
                <w:rFonts w:cs="Times New Roman"/>
                <w:color w:val="auto"/>
                <w:sz w:val="24"/>
                <w:szCs w:val="24"/>
              </w:rPr>
              <w:t xml:space="preserve">усвајање нових правила читања, усвајање описних придева, разликовање мушког и женског </w:t>
            </w:r>
            <w:bookmarkStart w:id="0" w:name="_GoBack"/>
            <w:bookmarkEnd w:id="0"/>
            <w:r w:rsidRPr="00A2549F">
              <w:rPr>
                <w:rFonts w:cs="Times New Roman"/>
                <w:color w:val="auto"/>
                <w:sz w:val="24"/>
                <w:szCs w:val="24"/>
              </w:rPr>
              <w:t>рода придева</w:t>
            </w:r>
          </w:p>
          <w:p w14:paraId="6BB12C9B" w14:textId="77777777" w:rsidR="00187882" w:rsidRDefault="0045285B" w:rsidP="00187882">
            <w:pPr>
              <w:pStyle w:val="Normal2"/>
              <w:widowControl/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8788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187882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B82DB84" w14:textId="053C0C51" w:rsidR="0045285B" w:rsidRPr="00A2549F" w:rsidRDefault="0045285B" w:rsidP="00187882">
            <w:pPr>
              <w:pStyle w:val="Normal2"/>
              <w:widowControl/>
              <w:numPr>
                <w:ilvl w:val="0"/>
                <w:numId w:val="2"/>
              </w:numPr>
              <w:spacing w:after="64" w:line="240" w:lineRule="auto"/>
              <w:ind w:left="346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187882">
              <w:rPr>
                <w:rFonts w:cs="Times New Roman"/>
                <w:color w:val="auto"/>
                <w:sz w:val="24"/>
                <w:szCs w:val="24"/>
              </w:rPr>
              <w:t>пружање</w:t>
            </w:r>
            <w:r w:rsidRPr="00A2549F">
              <w:rPr>
                <w:rFonts w:cs="Times New Roman"/>
                <w:color w:val="auto"/>
                <w:sz w:val="24"/>
                <w:szCs w:val="24"/>
              </w:rPr>
              <w:t xml:space="preserve"> мотивације </w:t>
            </w:r>
            <w:proofErr w:type="spellStart"/>
            <w:r w:rsidRPr="00A2549F">
              <w:rPr>
                <w:rFonts w:cs="Times New Roman"/>
                <w:color w:val="auto"/>
                <w:sz w:val="24"/>
                <w:szCs w:val="24"/>
              </w:rPr>
              <w:t>учениику</w:t>
            </w:r>
            <w:proofErr w:type="spellEnd"/>
            <w:r w:rsidRPr="00A2549F">
              <w:rPr>
                <w:rFonts w:cs="Times New Roman"/>
                <w:color w:val="auto"/>
                <w:sz w:val="24"/>
                <w:szCs w:val="24"/>
              </w:rPr>
              <w:t xml:space="preserve"> за учење француског језика</w:t>
            </w:r>
          </w:p>
          <w:p w14:paraId="36D66520" w14:textId="77777777" w:rsidR="00187882" w:rsidRPr="00187882" w:rsidRDefault="0045285B" w:rsidP="00187882">
            <w:pPr>
              <w:pStyle w:val="ListParagraph"/>
              <w:ind w:left="346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187882">
              <w:rPr>
                <w:rFonts w:ascii="Times New Roman" w:hAnsi="Times New Roman"/>
                <w:b/>
                <w:sz w:val="24"/>
                <w:szCs w:val="24"/>
              </w:rPr>
              <w:t>Функционални</w:t>
            </w:r>
            <w:proofErr w:type="spellEnd"/>
            <w:r w:rsidR="00187882" w:rsidRPr="00187882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262C2614" w14:textId="7F9FF712" w:rsidR="00EB7827" w:rsidRPr="00187882" w:rsidRDefault="0045285B" w:rsidP="00187882">
            <w:pPr>
              <w:pStyle w:val="ListParagraph"/>
              <w:numPr>
                <w:ilvl w:val="0"/>
                <w:numId w:val="2"/>
              </w:numPr>
              <w:ind w:left="346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proofErr w:type="spellStart"/>
            <w:r w:rsidRPr="00187882">
              <w:rPr>
                <w:rFonts w:ascii="Times New Roman" w:hAnsi="Times New Roman"/>
                <w:sz w:val="24"/>
                <w:szCs w:val="24"/>
              </w:rPr>
              <w:t>правилна</w:t>
            </w:r>
            <w:proofErr w:type="spellEnd"/>
            <w:r w:rsidRPr="00187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882">
              <w:rPr>
                <w:rFonts w:ascii="Times New Roman" w:hAnsi="Times New Roman"/>
                <w:sz w:val="24"/>
                <w:szCs w:val="24"/>
              </w:rPr>
              <w:t>употреба</w:t>
            </w:r>
            <w:proofErr w:type="spellEnd"/>
            <w:r w:rsidRPr="00187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882">
              <w:rPr>
                <w:rFonts w:ascii="Times New Roman" w:hAnsi="Times New Roman"/>
                <w:sz w:val="24"/>
                <w:szCs w:val="24"/>
              </w:rPr>
              <w:t>родова</w:t>
            </w:r>
            <w:proofErr w:type="spellEnd"/>
            <w:r w:rsidRPr="00187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882">
              <w:rPr>
                <w:rFonts w:ascii="Times New Roman" w:hAnsi="Times New Roman"/>
                <w:sz w:val="24"/>
                <w:szCs w:val="24"/>
              </w:rPr>
              <w:t>придева</w:t>
            </w:r>
            <w:proofErr w:type="spellEnd"/>
            <w:r w:rsidRPr="00187882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187882">
              <w:rPr>
                <w:rFonts w:ascii="Times New Roman" w:hAnsi="Times New Roman"/>
                <w:sz w:val="24"/>
                <w:szCs w:val="24"/>
              </w:rPr>
              <w:t>комуникацији</w:t>
            </w:r>
            <w:proofErr w:type="spellEnd"/>
          </w:p>
        </w:tc>
      </w:tr>
      <w:tr w:rsidR="00EB7827" w:rsidRPr="00A2549F" w14:paraId="6BF4D551" w14:textId="77777777" w:rsidTr="00187882">
        <w:trPr>
          <w:gridAfter w:val="1"/>
          <w:wAfter w:w="7" w:type="dxa"/>
          <w:trHeight w:val="390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3AC94E6" w14:textId="77777777" w:rsidR="00EB7827" w:rsidRPr="00A2549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651183A9" w14:textId="1E117632" w:rsidR="00EB7827" w:rsidRPr="00A2549F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A2549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2549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2549F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18788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A2549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</w:p>
        </w:tc>
      </w:tr>
      <w:tr w:rsidR="00EB7827" w:rsidRPr="00A2549F" w14:paraId="47694B98" w14:textId="77777777" w:rsidTr="00187882">
        <w:trPr>
          <w:gridAfter w:val="1"/>
          <w:wAfter w:w="7" w:type="dxa"/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AA865FC" w14:textId="77777777" w:rsidR="00EB7827" w:rsidRPr="00A2549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28B51EBF" w14:textId="77777777" w:rsidR="00EB7827" w:rsidRPr="00A2549F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2549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практичне активности</w:t>
            </w:r>
          </w:p>
        </w:tc>
      </w:tr>
      <w:tr w:rsidR="00EB7827" w:rsidRPr="00A2549F" w14:paraId="7E4EF85E" w14:textId="77777777" w:rsidTr="00187882">
        <w:trPr>
          <w:gridAfter w:val="1"/>
          <w:wAfter w:w="7" w:type="dxa"/>
          <w:trHeight w:val="68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D85E7A1" w14:textId="77777777" w:rsidR="00EB7827" w:rsidRPr="00A2549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6255529B" w14:textId="77777777" w:rsidR="00EB7827" w:rsidRPr="00A2549F" w:rsidRDefault="00EB7827" w:rsidP="002D4C0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2549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EB7827" w:rsidRPr="00A2549F" w14:paraId="71BF6904" w14:textId="77777777" w:rsidTr="00187882">
        <w:trPr>
          <w:gridAfter w:val="1"/>
          <w:wAfter w:w="7" w:type="dxa"/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69B3C37" w14:textId="77777777" w:rsidR="00EB7827" w:rsidRPr="00A2549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A2549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4EECE94F" w14:textId="61DA1A36" w:rsidR="00EB7827" w:rsidRPr="00A2549F" w:rsidRDefault="00EB7827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2549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EB7827" w:rsidRPr="00A2549F" w14:paraId="6AAF23F2" w14:textId="77777777" w:rsidTr="00187882">
        <w:trPr>
          <w:gridAfter w:val="1"/>
          <w:wAfter w:w="7" w:type="dxa"/>
          <w:trHeight w:val="549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572CBF2E" w14:textId="77777777" w:rsidR="00EB7827" w:rsidRPr="00A2549F" w:rsidRDefault="00EB7827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B7827" w:rsidRPr="00A2549F" w14:paraId="131F8FA2" w14:textId="77777777" w:rsidTr="00187882">
        <w:trPr>
          <w:gridAfter w:val="1"/>
          <w:wAfter w:w="7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5C02EBC1" w14:textId="77777777" w:rsidR="00EB7827" w:rsidRPr="00A2549F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71B3A14" w14:textId="77777777" w:rsidR="00EB7827" w:rsidRPr="00A2549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 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/>
          </w:tcPr>
          <w:p w14:paraId="631E0E82" w14:textId="41C4487F" w:rsidR="00EB7827" w:rsidRPr="006959B3" w:rsidRDefault="0048480E" w:rsidP="00187882">
            <w:p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6959B3">
              <w:rPr>
                <w:rFonts w:ascii="Times New Roman" w:hAnsi="Times New Roman"/>
              </w:rPr>
              <w:t>Ученици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ће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вероватно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своју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иницијативу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захтевати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сви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заједно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отпевају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959B3">
              <w:rPr>
                <w:rFonts w:ascii="Times New Roman" w:hAnsi="Times New Roman"/>
              </w:rPr>
              <w:t>песмицу</w:t>
            </w:r>
            <w:proofErr w:type="spellEnd"/>
            <w:r w:rsidRPr="006959B3">
              <w:rPr>
                <w:rFonts w:ascii="Times New Roman" w:hAnsi="Times New Roman"/>
              </w:rPr>
              <w:t xml:space="preserve">  </w:t>
            </w:r>
            <w:r w:rsidRPr="006959B3">
              <w:rPr>
                <w:rFonts w:ascii="Times New Roman" w:hAnsi="Times New Roman"/>
                <w:i/>
              </w:rPr>
              <w:t>Bonjour</w:t>
            </w:r>
            <w:proofErr w:type="gramEnd"/>
            <w:r w:rsidRPr="006959B3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  <w:i/>
              </w:rPr>
              <w:t>mes</w:t>
            </w:r>
            <w:proofErr w:type="spellEnd"/>
            <w:r w:rsidRPr="006959B3">
              <w:rPr>
                <w:rFonts w:ascii="Times New Roman" w:hAnsi="Times New Roman"/>
                <w:i/>
                <w:lang w:val="sr-Cyrl-CS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  <w:i/>
              </w:rPr>
              <w:t>amis</w:t>
            </w:r>
            <w:proofErr w:type="spellEnd"/>
            <w:r w:rsidRPr="006959B3">
              <w:rPr>
                <w:rFonts w:ascii="Times New Roman" w:hAnsi="Times New Roman"/>
                <w:i/>
                <w:lang w:val="sr-Cyrl-CS"/>
              </w:rPr>
              <w:t xml:space="preserve">. </w:t>
            </w:r>
            <w:r w:rsidRPr="006959B3">
              <w:rPr>
                <w:rFonts w:ascii="Times New Roman" w:hAnsi="Times New Roman"/>
                <w:lang w:val="sr-Cyrl-CS"/>
              </w:rPr>
              <w:t>Затим ће желети и појединачно да је отпевају и то</w:t>
            </w:r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би</w:t>
            </w:r>
            <w:proofErr w:type="spellEnd"/>
            <w:r w:rsidRPr="006959B3">
              <w:rPr>
                <w:rFonts w:ascii="Times New Roman" w:hAnsi="Times New Roman"/>
                <w:lang w:val="sr-Cyrl-CS"/>
              </w:rPr>
              <w:t xml:space="preserve"> би</w:t>
            </w:r>
            <w:r w:rsidRPr="006959B3">
              <w:rPr>
                <w:rFonts w:ascii="Times New Roman" w:hAnsi="Times New Roman"/>
              </w:rPr>
              <w:t>o</w:t>
            </w:r>
            <w:r w:rsidRPr="006959B3">
              <w:rPr>
                <w:rFonts w:ascii="Times New Roman" w:hAnsi="Times New Roman"/>
                <w:lang w:val="sr-Cyrl-CS"/>
              </w:rPr>
              <w:t xml:space="preserve"> идеалан тренутак да их наставник додатно мотивише за учење језика. Након тога наставник изабере насумично пар ученика од којих захтева да се представе у форми дијалога одговарајући и </w:t>
            </w:r>
            <w:proofErr w:type="spellStart"/>
            <w:r w:rsidRPr="006959B3">
              <w:rPr>
                <w:rFonts w:ascii="Times New Roman" w:hAnsi="Times New Roman"/>
                <w:lang w:val="sr-Cyrl-CS"/>
              </w:rPr>
              <w:t>поставњајући</w:t>
            </w:r>
            <w:proofErr w:type="spellEnd"/>
            <w:r w:rsidRPr="006959B3">
              <w:rPr>
                <w:rFonts w:ascii="Times New Roman" w:hAnsi="Times New Roman"/>
                <w:lang w:val="sr-Cyrl-CS"/>
              </w:rPr>
              <w:t xml:space="preserve"> питања.</w:t>
            </w:r>
          </w:p>
        </w:tc>
      </w:tr>
      <w:tr w:rsidR="00EB7827" w:rsidRPr="00A2549F" w14:paraId="4B18F5B0" w14:textId="77777777" w:rsidTr="002756B1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842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15EB7DE3" w14:textId="77777777" w:rsidR="00EB7827" w:rsidRPr="00A2549F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6491AA7" w14:textId="77777777" w:rsidR="00EB7827" w:rsidRPr="00A2549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35  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/>
          </w:tcPr>
          <w:p w14:paraId="5C459848" w14:textId="7627A9A6" w:rsidR="00EB7827" w:rsidRPr="006959B3" w:rsidRDefault="005F749C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Dans la </w:t>
            </w:r>
            <w:proofErr w:type="spellStart"/>
            <w:r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>cour</w:t>
            </w:r>
            <w:proofErr w:type="spellEnd"/>
            <w:r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du </w:t>
            </w:r>
            <w:proofErr w:type="spellStart"/>
            <w:r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>collè</w:t>
            </w:r>
            <w:r w:rsidR="00993D4C"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>ge</w:t>
            </w:r>
            <w:proofErr w:type="spellEnd"/>
            <w:r w:rsidR="00EB7827"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(</w:t>
            </w:r>
            <w:proofErr w:type="spellStart"/>
            <w:proofErr w:type="gramStart"/>
            <w:r w:rsidRPr="006959B3">
              <w:rPr>
                <w:rFonts w:ascii="Times New Roman" w:hAnsi="Times New Roman"/>
                <w:color w:val="000000"/>
                <w:lang w:eastAsia="sr-Latn-CS"/>
              </w:rPr>
              <w:t>уџбеник</w:t>
            </w:r>
            <w:proofErr w:type="spellEnd"/>
            <w:r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,</w:t>
            </w:r>
            <w:proofErr w:type="gramEnd"/>
            <w:r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  <w:color w:val="000000"/>
                <w:lang w:eastAsia="sr-Latn-CS"/>
              </w:rPr>
              <w:t>страна</w:t>
            </w:r>
            <w:proofErr w:type="spellEnd"/>
            <w:r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10</w:t>
            </w:r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, 1.задатак)</w:t>
            </w:r>
          </w:p>
          <w:p w14:paraId="74EFD746" w14:textId="77777777" w:rsidR="005F749C" w:rsidRPr="006959B3" w:rsidRDefault="005F749C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</w:p>
          <w:p w14:paraId="30227F75" w14:textId="77777777" w:rsidR="005F749C" w:rsidRPr="006959B3" w:rsidRDefault="005F749C" w:rsidP="00187882">
            <w:pPr>
              <w:ind w:hanging="14"/>
              <w:jc w:val="both"/>
              <w:rPr>
                <w:rFonts w:ascii="Times New Roman" w:hAnsi="Times New Roman"/>
                <w:lang w:val="sr-Cyrl-CS"/>
              </w:rPr>
            </w:pPr>
            <w:r w:rsidRPr="006959B3">
              <w:rPr>
                <w:rFonts w:ascii="Times New Roman" w:hAnsi="Times New Roman"/>
                <w:lang w:val="sr-Cyrl-CS"/>
              </w:rPr>
              <w:t>Захтевати од ученика да о</w:t>
            </w:r>
            <w:r w:rsidR="00993D4C" w:rsidRPr="006959B3">
              <w:rPr>
                <w:rFonts w:ascii="Times New Roman" w:hAnsi="Times New Roman"/>
                <w:lang w:val="sr-Cyrl-CS"/>
              </w:rPr>
              <w:t>творе уџбенике на страни број 1</w:t>
            </w:r>
            <w:r w:rsidR="00993D4C" w:rsidRPr="006959B3">
              <w:rPr>
                <w:rFonts w:ascii="Times New Roman" w:hAnsi="Times New Roman"/>
              </w:rPr>
              <w:t>0</w:t>
            </w:r>
            <w:r w:rsidRPr="006959B3">
              <w:rPr>
                <w:rFonts w:ascii="Times New Roman" w:hAnsi="Times New Roman"/>
                <w:lang w:val="sr-Cyrl-CS"/>
              </w:rPr>
              <w:t xml:space="preserve"> и да</w:t>
            </w:r>
            <w:r w:rsidR="00993D4C" w:rsidRPr="006959B3">
              <w:rPr>
                <w:rFonts w:ascii="Times New Roman" w:hAnsi="Times New Roman"/>
                <w:lang w:val="sr-Cyrl-CS"/>
              </w:rPr>
              <w:t xml:space="preserve"> послушају дијалог1 и дијалог 2</w:t>
            </w:r>
            <w:r w:rsidR="00993D4C"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="00993D4C" w:rsidRPr="006959B3">
              <w:rPr>
                <w:rFonts w:ascii="Times New Roman" w:hAnsi="Times New Roman"/>
              </w:rPr>
              <w:t>гледајући</w:t>
            </w:r>
            <w:proofErr w:type="spellEnd"/>
            <w:r w:rsidR="00993D4C"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="00993D4C" w:rsidRPr="006959B3">
              <w:rPr>
                <w:rFonts w:ascii="Times New Roman" w:hAnsi="Times New Roman"/>
              </w:rPr>
              <w:t>слику</w:t>
            </w:r>
            <w:proofErr w:type="spellEnd"/>
            <w:r w:rsidR="00993D4C"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="00993D4C" w:rsidRPr="006959B3">
              <w:rPr>
                <w:rFonts w:ascii="Times New Roman" w:hAnsi="Times New Roman"/>
              </w:rPr>
              <w:t>без</w:t>
            </w:r>
            <w:proofErr w:type="spellEnd"/>
            <w:r w:rsidR="00993D4C"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="00993D4C" w:rsidRPr="006959B3">
              <w:rPr>
                <w:rFonts w:ascii="Times New Roman" w:hAnsi="Times New Roman"/>
              </w:rPr>
              <w:t>текста</w:t>
            </w:r>
            <w:proofErr w:type="spellEnd"/>
            <w:r w:rsidR="00993D4C" w:rsidRPr="006959B3">
              <w:rPr>
                <w:rFonts w:ascii="Times New Roman" w:hAnsi="Times New Roman"/>
              </w:rPr>
              <w:t xml:space="preserve">.   </w:t>
            </w:r>
            <w:r w:rsidR="00993D4C" w:rsidRPr="006959B3">
              <w:rPr>
                <w:rFonts w:ascii="Times New Roman" w:hAnsi="Times New Roman"/>
                <w:lang w:val="sr-Cyrl-CS"/>
              </w:rPr>
              <w:t xml:space="preserve"> Наставник пушта ученицима снимак</w:t>
            </w:r>
            <w:r w:rsidR="00E51877"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="00E51877" w:rsidRPr="006959B3">
              <w:rPr>
                <w:rFonts w:ascii="Times New Roman" w:hAnsi="Times New Roman"/>
              </w:rPr>
              <w:t>други</w:t>
            </w:r>
            <w:proofErr w:type="spellEnd"/>
            <w:r w:rsidR="00E51877"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="00E51877" w:rsidRPr="006959B3">
              <w:rPr>
                <w:rFonts w:ascii="Times New Roman" w:hAnsi="Times New Roman"/>
              </w:rPr>
              <w:t>пут</w:t>
            </w:r>
            <w:proofErr w:type="spellEnd"/>
            <w:r w:rsidR="00E51877" w:rsidRPr="006959B3">
              <w:rPr>
                <w:rFonts w:ascii="Times New Roman" w:hAnsi="Times New Roman"/>
              </w:rPr>
              <w:t xml:space="preserve"> </w:t>
            </w:r>
            <w:r w:rsidR="00993D4C" w:rsidRPr="006959B3">
              <w:rPr>
                <w:rFonts w:ascii="Times New Roman" w:hAnsi="Times New Roman"/>
                <w:lang w:val="sr-Cyrl-CS"/>
              </w:rPr>
              <w:t xml:space="preserve"> уз подршку текста, а затим им поставља питања да види колико и како су разумели текст:</w:t>
            </w:r>
          </w:p>
          <w:p w14:paraId="36807C0D" w14:textId="77777777" w:rsidR="00993D4C" w:rsidRPr="006959B3" w:rsidRDefault="00993D4C" w:rsidP="005C7A60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6959B3">
              <w:rPr>
                <w:rFonts w:ascii="Times New Roman" w:hAnsi="Times New Roman"/>
                <w:i/>
              </w:rPr>
              <w:t xml:space="preserve">Qui </w:t>
            </w:r>
            <w:proofErr w:type="spellStart"/>
            <w:r w:rsidRPr="006959B3">
              <w:rPr>
                <w:rFonts w:ascii="Times New Roman" w:hAnsi="Times New Roman"/>
                <w:i/>
              </w:rPr>
              <w:t>parle</w:t>
            </w:r>
            <w:proofErr w:type="spellEnd"/>
            <w:r w:rsidRPr="006959B3">
              <w:rPr>
                <w:rFonts w:ascii="Times New Roman" w:hAnsi="Times New Roman"/>
                <w:i/>
              </w:rPr>
              <w:t>? De qui/ quoi?</w:t>
            </w:r>
          </w:p>
          <w:p w14:paraId="7A23E2AC" w14:textId="77777777" w:rsidR="00993D4C" w:rsidRPr="006959B3" w:rsidRDefault="00993D4C" w:rsidP="005C7A60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6959B3">
              <w:rPr>
                <w:rFonts w:ascii="Times New Roman" w:hAnsi="Times New Roman"/>
                <w:i/>
              </w:rPr>
              <w:t xml:space="preserve">Qui </w:t>
            </w:r>
            <w:proofErr w:type="spellStart"/>
            <w:r w:rsidRPr="006959B3">
              <w:rPr>
                <w:rFonts w:ascii="Times New Roman" w:hAnsi="Times New Roman"/>
                <w:i/>
              </w:rPr>
              <w:t>peut</w:t>
            </w:r>
            <w:proofErr w:type="spellEnd"/>
            <w:r w:rsidRPr="006959B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  <w:i/>
              </w:rPr>
              <w:t>être</w:t>
            </w:r>
            <w:proofErr w:type="spellEnd"/>
            <w:r w:rsidRPr="006959B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  <w:i/>
              </w:rPr>
              <w:t>chacun</w:t>
            </w:r>
            <w:proofErr w:type="spellEnd"/>
            <w:r w:rsidRPr="006959B3">
              <w:rPr>
                <w:rFonts w:ascii="Times New Roman" w:hAnsi="Times New Roman"/>
                <w:i/>
              </w:rPr>
              <w:t xml:space="preserve"> des </w:t>
            </w:r>
            <w:proofErr w:type="spellStart"/>
            <w:r w:rsidRPr="006959B3">
              <w:rPr>
                <w:rFonts w:ascii="Times New Roman" w:hAnsi="Times New Roman"/>
                <w:i/>
              </w:rPr>
              <w:t>person</w:t>
            </w:r>
            <w:r w:rsidR="00E51877" w:rsidRPr="006959B3">
              <w:rPr>
                <w:rFonts w:ascii="Times New Roman" w:hAnsi="Times New Roman"/>
                <w:i/>
              </w:rPr>
              <w:t>nages</w:t>
            </w:r>
            <w:proofErr w:type="spellEnd"/>
            <w:r w:rsidR="00E51877" w:rsidRPr="006959B3">
              <w:rPr>
                <w:rFonts w:ascii="Times New Roman" w:hAnsi="Times New Roman"/>
                <w:i/>
              </w:rPr>
              <w:t>?</w:t>
            </w:r>
          </w:p>
          <w:p w14:paraId="1912DC74" w14:textId="77777777" w:rsidR="00187882" w:rsidRPr="006959B3" w:rsidRDefault="00187882" w:rsidP="00187882">
            <w:pPr>
              <w:jc w:val="both"/>
              <w:rPr>
                <w:rFonts w:ascii="Times New Roman" w:hAnsi="Times New Roman"/>
              </w:rPr>
            </w:pPr>
          </w:p>
          <w:p w14:paraId="4DBBEC86" w14:textId="6E4646B1" w:rsidR="00E51877" w:rsidRPr="006959B3" w:rsidRDefault="00E51877" w:rsidP="0018788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959B3">
              <w:rPr>
                <w:rFonts w:ascii="Times New Roman" w:hAnsi="Times New Roman"/>
              </w:rPr>
              <w:t>Након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тога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настивник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пушта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аудио-снимак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број</w:t>
            </w:r>
            <w:proofErr w:type="spellEnd"/>
            <w:r w:rsidRPr="006959B3">
              <w:rPr>
                <w:rFonts w:ascii="Times New Roman" w:hAnsi="Times New Roman"/>
              </w:rPr>
              <w:t xml:space="preserve"> 2 и </w:t>
            </w:r>
            <w:proofErr w:type="spellStart"/>
            <w:r w:rsidRPr="006959B3">
              <w:rPr>
                <w:rFonts w:ascii="Times New Roman" w:hAnsi="Times New Roman"/>
              </w:rPr>
              <w:t>захтева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од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ученика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одговоре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959B3">
              <w:rPr>
                <w:rFonts w:ascii="Times New Roman" w:hAnsi="Times New Roman"/>
              </w:rPr>
              <w:t>писмено</w:t>
            </w:r>
            <w:proofErr w:type="spellEnd"/>
            <w:r w:rsidRPr="006959B3">
              <w:rPr>
                <w:rFonts w:ascii="Times New Roman" w:hAnsi="Times New Roman"/>
              </w:rPr>
              <w:t xml:space="preserve"> ,</w:t>
            </w:r>
            <w:proofErr w:type="gram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индивидуално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или</w:t>
            </w:r>
            <w:proofErr w:type="spellEnd"/>
            <w:r w:rsidRPr="006959B3">
              <w:rPr>
                <w:rFonts w:ascii="Times New Roman" w:hAnsi="Times New Roman"/>
              </w:rPr>
              <w:t xml:space="preserve"> у </w:t>
            </w:r>
            <w:proofErr w:type="spellStart"/>
            <w:r w:rsidRPr="006959B3">
              <w:rPr>
                <w:rFonts w:ascii="Times New Roman" w:hAnsi="Times New Roman"/>
              </w:rPr>
              <w:t>групи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постављена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питања</w:t>
            </w:r>
            <w:proofErr w:type="spellEnd"/>
            <w:r w:rsidRPr="006959B3">
              <w:rPr>
                <w:rFonts w:ascii="Times New Roman" w:hAnsi="Times New Roman"/>
              </w:rPr>
              <w:t>.</w:t>
            </w:r>
          </w:p>
          <w:p w14:paraId="3881BB34" w14:textId="77777777" w:rsidR="006959B3" w:rsidRDefault="006959B3" w:rsidP="005C7A60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3D6DBD40" w14:textId="6AA43492" w:rsidR="00E51877" w:rsidRPr="006959B3" w:rsidRDefault="00E51877" w:rsidP="005C7A60">
            <w:pPr>
              <w:ind w:firstLine="709"/>
              <w:jc w:val="both"/>
              <w:rPr>
                <w:rFonts w:ascii="Times New Roman" w:hAnsi="Times New Roman"/>
              </w:rPr>
            </w:pPr>
            <w:proofErr w:type="spellStart"/>
            <w:r w:rsidRPr="006959B3">
              <w:rPr>
                <w:rFonts w:ascii="Times New Roman" w:hAnsi="Times New Roman"/>
              </w:rPr>
              <w:t>Одговори</w:t>
            </w:r>
            <w:proofErr w:type="spellEnd"/>
            <w:r w:rsidRPr="006959B3">
              <w:rPr>
                <w:rFonts w:ascii="Times New Roman" w:hAnsi="Times New Roman"/>
              </w:rPr>
              <w:t xml:space="preserve">: a. </w:t>
            </w:r>
            <w:proofErr w:type="spellStart"/>
            <w:r w:rsidRPr="006959B3">
              <w:rPr>
                <w:rFonts w:ascii="Times New Roman" w:hAnsi="Times New Roman"/>
              </w:rPr>
              <w:t>Berzot</w:t>
            </w:r>
            <w:proofErr w:type="spellEnd"/>
            <w:r w:rsidRPr="006959B3">
              <w:rPr>
                <w:rFonts w:ascii="Times New Roman" w:hAnsi="Times New Roman"/>
              </w:rPr>
              <w:t xml:space="preserve">/   b. </w:t>
            </w:r>
            <w:proofErr w:type="gramStart"/>
            <w:r w:rsidRPr="006959B3">
              <w:rPr>
                <w:rFonts w:ascii="Times New Roman" w:hAnsi="Times New Roman"/>
              </w:rPr>
              <w:t>Julie  /</w:t>
            </w:r>
            <w:proofErr w:type="gramEnd"/>
            <w:r w:rsidRPr="006959B3">
              <w:rPr>
                <w:rFonts w:ascii="Times New Roman" w:hAnsi="Times New Roman"/>
              </w:rPr>
              <w:t xml:space="preserve">  c. 19 </w:t>
            </w:r>
            <w:proofErr w:type="spellStart"/>
            <w:r w:rsidRPr="006959B3">
              <w:rPr>
                <w:rFonts w:ascii="Times New Roman" w:hAnsi="Times New Roman"/>
              </w:rPr>
              <w:t>ans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</w:p>
          <w:p w14:paraId="28BDC335" w14:textId="77777777" w:rsidR="006959B3" w:rsidRDefault="006959B3" w:rsidP="00187882">
            <w:pPr>
              <w:jc w:val="both"/>
              <w:rPr>
                <w:rFonts w:ascii="Times New Roman" w:hAnsi="Times New Roman"/>
              </w:rPr>
            </w:pPr>
          </w:p>
          <w:p w14:paraId="360221A8" w14:textId="63F77E86" w:rsidR="00E51877" w:rsidRPr="006959B3" w:rsidRDefault="00E51877" w:rsidP="0018788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959B3">
              <w:rPr>
                <w:rFonts w:ascii="Times New Roman" w:hAnsi="Times New Roman"/>
              </w:rPr>
              <w:t>Наставник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може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поново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пушта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снимак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га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прекида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после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краћих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пауза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би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ученици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могли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понављају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дијалоге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вежбајући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изговор</w:t>
            </w:r>
            <w:proofErr w:type="spellEnd"/>
            <w:r w:rsidRPr="006959B3">
              <w:rPr>
                <w:rFonts w:ascii="Times New Roman" w:hAnsi="Times New Roman"/>
              </w:rPr>
              <w:t>.</w:t>
            </w:r>
          </w:p>
          <w:p w14:paraId="0AD208F8" w14:textId="77777777" w:rsidR="00E51877" w:rsidRPr="006959B3" w:rsidRDefault="00E51877" w:rsidP="00E51877">
            <w:pPr>
              <w:jc w:val="both"/>
              <w:rPr>
                <w:rFonts w:ascii="Times New Roman" w:hAnsi="Times New Roman"/>
              </w:rPr>
            </w:pPr>
          </w:p>
          <w:p w14:paraId="17318CDF" w14:textId="77777777" w:rsidR="006959B3" w:rsidRDefault="00E51877" w:rsidP="00187882">
            <w:pPr>
              <w:jc w:val="both"/>
              <w:rPr>
                <w:rFonts w:ascii="Times New Roman" w:hAnsi="Times New Roman"/>
              </w:rPr>
            </w:pPr>
            <w:r w:rsidRPr="006959B3">
              <w:rPr>
                <w:rFonts w:ascii="Times New Roman" w:hAnsi="Times New Roman"/>
              </w:rPr>
              <w:t xml:space="preserve"> </w:t>
            </w:r>
          </w:p>
          <w:p w14:paraId="151B169B" w14:textId="77777777" w:rsidR="006959B3" w:rsidRDefault="006959B3" w:rsidP="00187882">
            <w:pPr>
              <w:jc w:val="both"/>
              <w:rPr>
                <w:rFonts w:ascii="Times New Roman" w:hAnsi="Times New Roman"/>
                <w:b/>
              </w:rPr>
            </w:pPr>
          </w:p>
          <w:p w14:paraId="00B8ECA8" w14:textId="62F611F0" w:rsidR="00187882" w:rsidRPr="006959B3" w:rsidRDefault="00E51877" w:rsidP="00187882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6959B3">
              <w:rPr>
                <w:rFonts w:ascii="Times New Roman" w:hAnsi="Times New Roman"/>
                <w:b/>
              </w:rPr>
              <w:lastRenderedPageBreak/>
              <w:t>Уџбеник</w:t>
            </w:r>
            <w:proofErr w:type="spellEnd"/>
            <w:r w:rsidRPr="006959B3">
              <w:rPr>
                <w:rFonts w:ascii="Times New Roman" w:hAnsi="Times New Roman"/>
                <w:b/>
              </w:rPr>
              <w:t xml:space="preserve"> ,</w:t>
            </w:r>
            <w:proofErr w:type="gramEnd"/>
            <w:r w:rsidRPr="006959B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6959B3">
              <w:rPr>
                <w:rFonts w:ascii="Times New Roman" w:hAnsi="Times New Roman"/>
                <w:b/>
              </w:rPr>
              <w:t xml:space="preserve"> 11.  </w:t>
            </w:r>
          </w:p>
          <w:p w14:paraId="40020652" w14:textId="77777777" w:rsidR="00187882" w:rsidRPr="006959B3" w:rsidRDefault="00187882" w:rsidP="00187882">
            <w:pPr>
              <w:jc w:val="both"/>
              <w:rPr>
                <w:rFonts w:ascii="Times New Roman" w:hAnsi="Times New Roman"/>
              </w:rPr>
            </w:pPr>
          </w:p>
          <w:p w14:paraId="6AAA5A87" w14:textId="515B8B76" w:rsidR="00D62D9D" w:rsidRPr="006959B3" w:rsidRDefault="00E51877" w:rsidP="00187882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6959B3">
              <w:rPr>
                <w:rFonts w:ascii="Times New Roman" w:hAnsi="Times New Roman"/>
              </w:rPr>
              <w:t>После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увежбавања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изговора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наставник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захтева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од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ученика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у </w:t>
            </w:r>
            <w:proofErr w:type="spellStart"/>
            <w:r w:rsidRPr="006959B3">
              <w:rPr>
                <w:rFonts w:ascii="Times New Roman" w:hAnsi="Times New Roman"/>
              </w:rPr>
              <w:t>групама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од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двоје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ураде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трећу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вежбу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која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за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циљ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има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повезивање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текста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илустрацијама</w:t>
            </w:r>
            <w:proofErr w:type="spellEnd"/>
            <w:r w:rsidRPr="006959B3">
              <w:rPr>
                <w:rFonts w:ascii="Times New Roman" w:hAnsi="Times New Roman"/>
              </w:rPr>
              <w:t>.</w:t>
            </w:r>
          </w:p>
          <w:p w14:paraId="69CAD028" w14:textId="77777777" w:rsidR="00187882" w:rsidRPr="006959B3" w:rsidRDefault="00187882" w:rsidP="005C7A60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0B7165DA" w14:textId="28B95A52" w:rsidR="00E51877" w:rsidRPr="006959B3" w:rsidRDefault="00D62D9D" w:rsidP="00187882">
            <w:pPr>
              <w:ind w:hanging="14"/>
              <w:jc w:val="both"/>
              <w:rPr>
                <w:rFonts w:ascii="Times New Roman" w:hAnsi="Times New Roman"/>
              </w:rPr>
            </w:pPr>
            <w:r w:rsidRPr="006959B3">
              <w:rPr>
                <w:rFonts w:ascii="Times New Roman" w:hAnsi="Times New Roman"/>
              </w:rPr>
              <w:t xml:space="preserve">У </w:t>
            </w:r>
            <w:proofErr w:type="spellStart"/>
            <w:r w:rsidRPr="006959B3">
              <w:rPr>
                <w:rFonts w:ascii="Times New Roman" w:hAnsi="Times New Roman"/>
              </w:rPr>
              <w:t>следећем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959B3">
              <w:rPr>
                <w:rFonts w:ascii="Times New Roman" w:hAnsi="Times New Roman"/>
              </w:rPr>
              <w:t>кораку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r w:rsidR="00E51877"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наставник</w:t>
            </w:r>
            <w:proofErr w:type="spellEnd"/>
            <w:proofErr w:type="gram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исписује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табелу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табли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која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садржи</w:t>
            </w:r>
            <w:proofErr w:type="spellEnd"/>
            <w:r w:rsidRPr="006959B3">
              <w:rPr>
                <w:rFonts w:ascii="Times New Roman" w:hAnsi="Times New Roman"/>
              </w:rPr>
              <w:t xml:space="preserve">  </w:t>
            </w:r>
            <w:proofErr w:type="spellStart"/>
            <w:r w:rsidRPr="006959B3">
              <w:rPr>
                <w:rFonts w:ascii="Times New Roman" w:hAnsi="Times New Roman"/>
              </w:rPr>
              <w:t>одређени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неодређени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члан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као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придеве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који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спомињу</w:t>
            </w:r>
            <w:proofErr w:type="spellEnd"/>
            <w:r w:rsidRPr="006959B3">
              <w:rPr>
                <w:rFonts w:ascii="Times New Roman" w:hAnsi="Times New Roman"/>
              </w:rPr>
              <w:t xml:space="preserve"> у </w:t>
            </w:r>
            <w:proofErr w:type="spellStart"/>
            <w:r w:rsidRPr="006959B3">
              <w:rPr>
                <w:rFonts w:ascii="Times New Roman" w:hAnsi="Times New Roman"/>
              </w:rPr>
              <w:t>тексту</w:t>
            </w:r>
            <w:proofErr w:type="spellEnd"/>
            <w:r w:rsidRPr="006959B3">
              <w:rPr>
                <w:rFonts w:ascii="Times New Roman" w:hAnsi="Times New Roman"/>
              </w:rPr>
              <w:t xml:space="preserve">. </w:t>
            </w:r>
            <w:proofErr w:type="spellStart"/>
            <w:r w:rsidRPr="006959B3">
              <w:rPr>
                <w:rFonts w:ascii="Times New Roman" w:hAnsi="Times New Roman"/>
              </w:rPr>
              <w:t>Даје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објашњења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ученицима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за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женски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род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придева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додаје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једно</w:t>
            </w:r>
            <w:proofErr w:type="spellEnd"/>
            <w:r w:rsidRPr="006959B3">
              <w:rPr>
                <w:rFonts w:ascii="Times New Roman" w:hAnsi="Times New Roman"/>
              </w:rPr>
              <w:t xml:space="preserve"> е </w:t>
            </w:r>
            <w:proofErr w:type="spellStart"/>
            <w:r w:rsidRPr="006959B3">
              <w:rPr>
                <w:rFonts w:ascii="Times New Roman" w:hAnsi="Times New Roman"/>
              </w:rPr>
              <w:t>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крају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речи</w:t>
            </w:r>
            <w:proofErr w:type="spellEnd"/>
            <w:r w:rsidRPr="006959B3">
              <w:rPr>
                <w:rFonts w:ascii="Times New Roman" w:hAnsi="Times New Roman"/>
              </w:rPr>
              <w:t xml:space="preserve">: </w:t>
            </w:r>
          </w:p>
          <w:p w14:paraId="185D1418" w14:textId="77777777" w:rsidR="00D62D9D" w:rsidRPr="006959B3" w:rsidRDefault="00D62D9D" w:rsidP="005C7A60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6959B3">
              <w:rPr>
                <w:rFonts w:ascii="Times New Roman" w:hAnsi="Times New Roman"/>
                <w:i/>
              </w:rPr>
              <w:t>Blond/blond</w:t>
            </w:r>
            <w:r w:rsidRPr="006959B3">
              <w:rPr>
                <w:rFonts w:ascii="Times New Roman" w:hAnsi="Times New Roman"/>
                <w:b/>
                <w:i/>
              </w:rPr>
              <w:t>e</w:t>
            </w:r>
          </w:p>
          <w:p w14:paraId="45D8A387" w14:textId="77777777" w:rsidR="00D62D9D" w:rsidRPr="006959B3" w:rsidRDefault="00D62D9D" w:rsidP="005C7A60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6959B3">
              <w:rPr>
                <w:rFonts w:ascii="Times New Roman" w:hAnsi="Times New Roman"/>
                <w:i/>
              </w:rPr>
              <w:t>Brun/</w:t>
            </w:r>
            <w:proofErr w:type="spellStart"/>
            <w:r w:rsidRPr="006959B3">
              <w:rPr>
                <w:rFonts w:ascii="Times New Roman" w:hAnsi="Times New Roman"/>
                <w:i/>
              </w:rPr>
              <w:t>brun</w:t>
            </w:r>
            <w:r w:rsidRPr="006959B3">
              <w:rPr>
                <w:rFonts w:ascii="Times New Roman" w:hAnsi="Times New Roman"/>
                <w:b/>
                <w:i/>
              </w:rPr>
              <w:t>e</w:t>
            </w:r>
            <w:proofErr w:type="spellEnd"/>
          </w:p>
          <w:p w14:paraId="23063E79" w14:textId="77777777" w:rsidR="00D62D9D" w:rsidRPr="006959B3" w:rsidRDefault="00D62D9D" w:rsidP="005C7A60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6959B3">
              <w:rPr>
                <w:rFonts w:ascii="Times New Roman" w:hAnsi="Times New Roman"/>
                <w:i/>
              </w:rPr>
              <w:t>Joli</w:t>
            </w:r>
            <w:proofErr w:type="spellEnd"/>
            <w:r w:rsidRPr="006959B3">
              <w:rPr>
                <w:rFonts w:ascii="Times New Roman" w:hAnsi="Times New Roman"/>
                <w:i/>
              </w:rPr>
              <w:t>/</w:t>
            </w:r>
            <w:proofErr w:type="spellStart"/>
            <w:r w:rsidRPr="006959B3">
              <w:rPr>
                <w:rFonts w:ascii="Times New Roman" w:hAnsi="Times New Roman"/>
                <w:i/>
              </w:rPr>
              <w:t>joliе</w:t>
            </w:r>
            <w:proofErr w:type="spellEnd"/>
          </w:p>
          <w:p w14:paraId="419765EC" w14:textId="77777777" w:rsidR="00D62D9D" w:rsidRPr="006959B3" w:rsidRDefault="00D62D9D" w:rsidP="00D62D9D">
            <w:pPr>
              <w:pStyle w:val="ListParagraph"/>
              <w:ind w:left="1370"/>
              <w:jc w:val="both"/>
              <w:rPr>
                <w:rFonts w:ascii="Times New Roman" w:hAnsi="Times New Roman"/>
              </w:rPr>
            </w:pPr>
          </w:p>
          <w:p w14:paraId="682DF0E3" w14:textId="77777777" w:rsidR="00D62D9D" w:rsidRPr="006959B3" w:rsidRDefault="00D62D9D" w:rsidP="0018788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959B3">
              <w:rPr>
                <w:rFonts w:ascii="Times New Roman" w:hAnsi="Times New Roman"/>
              </w:rPr>
              <w:t>Али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исто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тако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објашњава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облике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придева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који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имају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исти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облик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за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мушки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женски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род</w:t>
            </w:r>
            <w:proofErr w:type="spellEnd"/>
            <w:r w:rsidRPr="006959B3">
              <w:rPr>
                <w:rFonts w:ascii="Times New Roman" w:hAnsi="Times New Roman"/>
              </w:rPr>
              <w:t>:</w:t>
            </w:r>
          </w:p>
          <w:p w14:paraId="457F32B8" w14:textId="77777777" w:rsidR="00D62D9D" w:rsidRPr="006959B3" w:rsidRDefault="00D62D9D" w:rsidP="005C7A60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6959B3">
              <w:rPr>
                <w:rFonts w:ascii="Times New Roman" w:hAnsi="Times New Roman"/>
                <w:i/>
              </w:rPr>
              <w:t>Jeune</w:t>
            </w:r>
            <w:proofErr w:type="spellEnd"/>
            <w:r w:rsidRPr="006959B3">
              <w:rPr>
                <w:rFonts w:ascii="Times New Roman" w:hAnsi="Times New Roman"/>
                <w:i/>
              </w:rPr>
              <w:t>/</w:t>
            </w:r>
            <w:proofErr w:type="spellStart"/>
            <w:r w:rsidRPr="006959B3">
              <w:rPr>
                <w:rFonts w:ascii="Times New Roman" w:hAnsi="Times New Roman"/>
                <w:i/>
              </w:rPr>
              <w:t>jeune</w:t>
            </w:r>
            <w:proofErr w:type="spellEnd"/>
          </w:p>
          <w:p w14:paraId="3BC99928" w14:textId="77777777" w:rsidR="00D0088B" w:rsidRPr="006959B3" w:rsidRDefault="00D0088B" w:rsidP="005C7A60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6959B3">
              <w:rPr>
                <w:rFonts w:ascii="Times New Roman" w:hAnsi="Times New Roman"/>
                <w:i/>
              </w:rPr>
              <w:t>Sympathique</w:t>
            </w:r>
            <w:proofErr w:type="spellEnd"/>
            <w:r w:rsidRPr="006959B3">
              <w:rPr>
                <w:rFonts w:ascii="Times New Roman" w:hAnsi="Times New Roman"/>
                <w:i/>
              </w:rPr>
              <w:t xml:space="preserve">/ </w:t>
            </w:r>
            <w:proofErr w:type="spellStart"/>
            <w:r w:rsidRPr="006959B3">
              <w:rPr>
                <w:rFonts w:ascii="Times New Roman" w:hAnsi="Times New Roman"/>
                <w:i/>
              </w:rPr>
              <w:t>sympathique</w:t>
            </w:r>
            <w:proofErr w:type="spellEnd"/>
          </w:p>
          <w:p w14:paraId="400564FB" w14:textId="77777777" w:rsidR="00F93511" w:rsidRPr="006959B3" w:rsidRDefault="00F93511" w:rsidP="00F93511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29FFB5AB" w14:textId="77777777" w:rsidR="00F93511" w:rsidRPr="006959B3" w:rsidRDefault="00F93511" w:rsidP="0018788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959B3">
              <w:rPr>
                <w:rFonts w:ascii="Times New Roman" w:hAnsi="Times New Roman"/>
              </w:rPr>
              <w:t>Посебну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пажњу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наставник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посвећује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нечему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чега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нема</w:t>
            </w:r>
            <w:proofErr w:type="spellEnd"/>
            <w:r w:rsidRPr="006959B3">
              <w:rPr>
                <w:rFonts w:ascii="Times New Roman" w:hAnsi="Times New Roman"/>
              </w:rPr>
              <w:t xml:space="preserve"> у </w:t>
            </w:r>
            <w:proofErr w:type="spellStart"/>
            <w:r w:rsidRPr="006959B3">
              <w:rPr>
                <w:rFonts w:ascii="Times New Roman" w:hAnsi="Times New Roman"/>
              </w:rPr>
              <w:t>српском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језику</w:t>
            </w:r>
            <w:proofErr w:type="spellEnd"/>
            <w:r w:rsidRPr="006959B3">
              <w:rPr>
                <w:rFonts w:ascii="Times New Roman" w:hAnsi="Times New Roman"/>
              </w:rPr>
              <w:t xml:space="preserve">, а </w:t>
            </w:r>
            <w:proofErr w:type="spellStart"/>
            <w:r w:rsidRPr="006959B3">
              <w:rPr>
                <w:rFonts w:ascii="Times New Roman" w:hAnsi="Times New Roman"/>
              </w:rPr>
              <w:t>реч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је</w:t>
            </w:r>
            <w:proofErr w:type="spellEnd"/>
            <w:r w:rsidRPr="006959B3">
              <w:rPr>
                <w:rFonts w:ascii="Times New Roman" w:hAnsi="Times New Roman"/>
              </w:rPr>
              <w:t xml:space="preserve"> о </w:t>
            </w:r>
            <w:proofErr w:type="spellStart"/>
            <w:r w:rsidRPr="006959B3">
              <w:rPr>
                <w:rFonts w:ascii="Times New Roman" w:hAnsi="Times New Roman"/>
              </w:rPr>
              <w:t>неодређеном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одређеном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члану</w:t>
            </w:r>
            <w:proofErr w:type="spellEnd"/>
            <w:r w:rsidRPr="006959B3">
              <w:rPr>
                <w:rFonts w:ascii="Times New Roman" w:hAnsi="Times New Roman"/>
              </w:rPr>
              <w:t xml:space="preserve">. </w:t>
            </w:r>
            <w:proofErr w:type="spellStart"/>
            <w:r w:rsidRPr="006959B3">
              <w:rPr>
                <w:rFonts w:ascii="Times New Roman" w:hAnsi="Times New Roman"/>
              </w:rPr>
              <w:t>Тај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члан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ученици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већ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сретали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сада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али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јако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је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битно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ученици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одмах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схвате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разлику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између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неодређеног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одређеног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члана</w:t>
            </w:r>
            <w:proofErr w:type="spellEnd"/>
            <w:r w:rsidRPr="006959B3">
              <w:rPr>
                <w:rFonts w:ascii="Times New Roman" w:hAnsi="Times New Roman"/>
              </w:rPr>
              <w:t xml:space="preserve">. </w:t>
            </w:r>
            <w:proofErr w:type="spellStart"/>
            <w:r w:rsidRPr="006959B3">
              <w:rPr>
                <w:rFonts w:ascii="Times New Roman" w:hAnsi="Times New Roman"/>
              </w:rPr>
              <w:t>Најбоље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уочава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следећем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примеру</w:t>
            </w:r>
            <w:proofErr w:type="spellEnd"/>
            <w:r w:rsidRPr="006959B3">
              <w:rPr>
                <w:rFonts w:ascii="Times New Roman" w:hAnsi="Times New Roman"/>
              </w:rPr>
              <w:t>:</w:t>
            </w:r>
          </w:p>
          <w:p w14:paraId="51E93BB5" w14:textId="77777777" w:rsidR="00F93511" w:rsidRPr="006959B3" w:rsidRDefault="00F93511" w:rsidP="00F93511">
            <w:pPr>
              <w:ind w:firstLine="1010"/>
              <w:jc w:val="both"/>
              <w:rPr>
                <w:rFonts w:ascii="Times New Roman" w:hAnsi="Times New Roman"/>
              </w:rPr>
            </w:pPr>
          </w:p>
          <w:p w14:paraId="7BA47FBE" w14:textId="77777777" w:rsidR="00F93511" w:rsidRPr="006959B3" w:rsidRDefault="00F93511" w:rsidP="005C7A60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6959B3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6959B3">
              <w:rPr>
                <w:rFonts w:ascii="Times New Roman" w:hAnsi="Times New Roman"/>
                <w:i/>
              </w:rPr>
              <w:t>vois</w:t>
            </w:r>
            <w:proofErr w:type="spellEnd"/>
            <w:r w:rsidRPr="006959B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  <w:i/>
              </w:rPr>
              <w:t>une</w:t>
            </w:r>
            <w:proofErr w:type="spellEnd"/>
            <w:r w:rsidRPr="006959B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  <w:i/>
              </w:rPr>
              <w:t>fille</w:t>
            </w:r>
            <w:proofErr w:type="spellEnd"/>
            <w:r w:rsidRPr="006959B3">
              <w:rPr>
                <w:rFonts w:ascii="Times New Roman" w:hAnsi="Times New Roman"/>
                <w:i/>
              </w:rPr>
              <w:t xml:space="preserve">. </w:t>
            </w:r>
          </w:p>
          <w:p w14:paraId="70C598ED" w14:textId="77777777" w:rsidR="00371655" w:rsidRPr="006959B3" w:rsidRDefault="00F93511" w:rsidP="005C7A60">
            <w:pPr>
              <w:ind w:left="709"/>
              <w:jc w:val="both"/>
              <w:rPr>
                <w:rFonts w:ascii="Times New Roman" w:hAnsi="Times New Roman"/>
                <w:b/>
                <w:i/>
                <w:lang w:val="fr-FR"/>
              </w:rPr>
            </w:pPr>
            <w:r w:rsidRPr="006959B3">
              <w:rPr>
                <w:rFonts w:ascii="Times New Roman" w:hAnsi="Times New Roman"/>
                <w:i/>
                <w:lang w:val="fr-FR"/>
              </w:rPr>
              <w:t>Je vois la fille de Monsieur Dubois.</w:t>
            </w:r>
            <w:r w:rsidRPr="006959B3">
              <w:rPr>
                <w:rFonts w:ascii="Times New Roman" w:hAnsi="Times New Roman"/>
                <w:b/>
                <w:i/>
                <w:lang w:val="fr-FR"/>
              </w:rPr>
              <w:t xml:space="preserve"> </w:t>
            </w:r>
          </w:p>
          <w:p w14:paraId="6788B481" w14:textId="77777777" w:rsidR="00371655" w:rsidRPr="006959B3" w:rsidRDefault="00371655" w:rsidP="00F93511">
            <w:pPr>
              <w:jc w:val="both"/>
              <w:rPr>
                <w:rFonts w:ascii="Times New Roman" w:hAnsi="Times New Roman"/>
                <w:lang w:val="fr-FR"/>
              </w:rPr>
            </w:pPr>
          </w:p>
          <w:p w14:paraId="64CDED64" w14:textId="7439896E" w:rsidR="00EB7827" w:rsidRPr="006959B3" w:rsidRDefault="00371655" w:rsidP="00187882">
            <w:pPr>
              <w:jc w:val="both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proofErr w:type="spellStart"/>
            <w:r w:rsidRPr="006959B3">
              <w:rPr>
                <w:rFonts w:ascii="Times New Roman" w:hAnsi="Times New Roman"/>
              </w:rPr>
              <w:t>Наставник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објасни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ученицима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у </w:t>
            </w:r>
            <w:proofErr w:type="spellStart"/>
            <w:r w:rsidRPr="006959B3">
              <w:rPr>
                <w:rFonts w:ascii="Times New Roman" w:hAnsi="Times New Roman"/>
              </w:rPr>
              <w:t>првом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случају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може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бити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реч</w:t>
            </w:r>
            <w:proofErr w:type="spellEnd"/>
            <w:r w:rsidRPr="006959B3">
              <w:rPr>
                <w:rFonts w:ascii="Times New Roman" w:hAnsi="Times New Roman"/>
              </w:rPr>
              <w:t xml:space="preserve"> о </w:t>
            </w:r>
            <w:proofErr w:type="spellStart"/>
            <w:r w:rsidRPr="006959B3">
              <w:rPr>
                <w:rFonts w:ascii="Times New Roman" w:hAnsi="Times New Roman"/>
              </w:rPr>
              <w:t>било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којој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959B3">
              <w:rPr>
                <w:rFonts w:ascii="Times New Roman" w:hAnsi="Times New Roman"/>
              </w:rPr>
              <w:t>девојчици,а</w:t>
            </w:r>
            <w:proofErr w:type="spellEnd"/>
            <w:proofErr w:type="gramEnd"/>
            <w:r w:rsidRPr="006959B3">
              <w:rPr>
                <w:rFonts w:ascii="Times New Roman" w:hAnsi="Times New Roman"/>
              </w:rPr>
              <w:t xml:space="preserve"> у </w:t>
            </w:r>
            <w:proofErr w:type="spellStart"/>
            <w:r w:rsidRPr="006959B3">
              <w:rPr>
                <w:rFonts w:ascii="Times New Roman" w:hAnsi="Times New Roman"/>
              </w:rPr>
              <w:t>другом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случају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тачно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зна</w:t>
            </w:r>
            <w:proofErr w:type="spellEnd"/>
            <w:r w:rsidRPr="006959B3">
              <w:rPr>
                <w:rFonts w:ascii="Times New Roman" w:hAnsi="Times New Roman"/>
              </w:rPr>
              <w:t xml:space="preserve">   о </w:t>
            </w:r>
            <w:proofErr w:type="spellStart"/>
            <w:r w:rsidRPr="006959B3">
              <w:rPr>
                <w:rFonts w:ascii="Times New Roman" w:hAnsi="Times New Roman"/>
              </w:rPr>
              <w:t>којој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девојчици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је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реч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само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је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једна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ћерка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господина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Дибоа</w:t>
            </w:r>
            <w:proofErr w:type="spellEnd"/>
            <w:r w:rsidRPr="006959B3">
              <w:rPr>
                <w:rFonts w:ascii="Times New Roman" w:hAnsi="Times New Roman"/>
              </w:rPr>
              <w:t xml:space="preserve">. </w:t>
            </w:r>
            <w:proofErr w:type="spellStart"/>
            <w:r w:rsidRPr="006959B3">
              <w:rPr>
                <w:rFonts w:ascii="Times New Roman" w:hAnsi="Times New Roman"/>
              </w:rPr>
              <w:t>Из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тога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ученици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сами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треба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извуку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закључак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када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користи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одређени</w:t>
            </w:r>
            <w:proofErr w:type="spellEnd"/>
            <w:r w:rsidRPr="006959B3">
              <w:rPr>
                <w:rFonts w:ascii="Times New Roman" w:hAnsi="Times New Roman"/>
              </w:rPr>
              <w:t xml:space="preserve">, а </w:t>
            </w:r>
            <w:proofErr w:type="spellStart"/>
            <w:r w:rsidRPr="006959B3">
              <w:rPr>
                <w:rFonts w:ascii="Times New Roman" w:hAnsi="Times New Roman"/>
              </w:rPr>
              <w:t>када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неодређени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члан</w:t>
            </w:r>
            <w:proofErr w:type="spellEnd"/>
            <w:r w:rsidRPr="006959B3">
              <w:rPr>
                <w:rFonts w:ascii="Times New Roman" w:hAnsi="Times New Roman"/>
              </w:rPr>
              <w:t>.</w:t>
            </w:r>
          </w:p>
        </w:tc>
      </w:tr>
      <w:tr w:rsidR="00EB7827" w:rsidRPr="00A2549F" w14:paraId="597E64F0" w14:textId="77777777" w:rsidTr="002756B1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826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17962B0B" w14:textId="77777777" w:rsidR="00EB7827" w:rsidRPr="00A2549F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76FE111F" w14:textId="77777777" w:rsidR="00EB7827" w:rsidRPr="00A2549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5 </w:t>
            </w: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/>
          </w:tcPr>
          <w:p w14:paraId="3B730EFB" w14:textId="1996FAE4" w:rsidR="00EB7827" w:rsidRPr="006959B3" w:rsidRDefault="00371655" w:rsidP="00187882">
            <w:pPr>
              <w:ind w:hanging="14"/>
              <w:jc w:val="both"/>
              <w:rPr>
                <w:rFonts w:ascii="Times New Roman" w:hAnsi="Times New Roman"/>
                <w:i/>
                <w:color w:val="000000"/>
                <w:lang w:eastAsia="sr-Latn-CS"/>
              </w:rPr>
            </w:pPr>
            <w:r w:rsidRPr="006959B3">
              <w:rPr>
                <w:rFonts w:ascii="Times New Roman" w:hAnsi="Times New Roman"/>
              </w:rPr>
              <w:t xml:space="preserve">У </w:t>
            </w:r>
            <w:proofErr w:type="spellStart"/>
            <w:r w:rsidRPr="006959B3">
              <w:rPr>
                <w:rFonts w:ascii="Times New Roman" w:hAnsi="Times New Roman"/>
              </w:rPr>
              <w:t>овом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делу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часа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ученици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ће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уз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наставникову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помоћ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покушати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опишу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друга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из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клупе</w:t>
            </w:r>
            <w:proofErr w:type="spellEnd"/>
            <w:r w:rsidRPr="006959B3">
              <w:rPr>
                <w:rFonts w:ascii="Times New Roman" w:hAnsi="Times New Roman"/>
              </w:rPr>
              <w:t xml:space="preserve">. </w:t>
            </w:r>
            <w:proofErr w:type="spellStart"/>
            <w:r w:rsidRPr="006959B3">
              <w:rPr>
                <w:rFonts w:ascii="Times New Roman" w:hAnsi="Times New Roman"/>
              </w:rPr>
              <w:t>Сада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ће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применити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оно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научено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личне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заменице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презент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глагола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être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као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описне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придеве</w:t>
            </w:r>
            <w:proofErr w:type="spellEnd"/>
            <w:r w:rsidRPr="006959B3">
              <w:rPr>
                <w:rFonts w:ascii="Times New Roman" w:hAnsi="Times New Roman"/>
              </w:rPr>
              <w:t xml:space="preserve">. </w:t>
            </w:r>
            <w:proofErr w:type="spellStart"/>
            <w:r w:rsidRPr="006959B3">
              <w:rPr>
                <w:rFonts w:ascii="Times New Roman" w:hAnsi="Times New Roman"/>
              </w:rPr>
              <w:t>Очекивани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одговори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ученика</w:t>
            </w:r>
            <w:proofErr w:type="spellEnd"/>
            <w:r w:rsidRPr="006959B3">
              <w:rPr>
                <w:rFonts w:ascii="Times New Roman" w:hAnsi="Times New Roman"/>
              </w:rPr>
              <w:t xml:space="preserve">: Il </w:t>
            </w:r>
            <w:proofErr w:type="spellStart"/>
            <w:r w:rsidRPr="006959B3">
              <w:rPr>
                <w:rFonts w:ascii="Times New Roman" w:hAnsi="Times New Roman"/>
              </w:rPr>
              <w:t>brun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il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sympa</w:t>
            </w:r>
            <w:proofErr w:type="spellEnd"/>
            <w:r w:rsidRPr="006959B3">
              <w:rPr>
                <w:rFonts w:ascii="Times New Roman" w:hAnsi="Times New Roman"/>
              </w:rPr>
              <w:t xml:space="preserve">..., </w:t>
            </w:r>
            <w:proofErr w:type="spellStart"/>
            <w:r w:rsidRPr="006959B3">
              <w:rPr>
                <w:rFonts w:ascii="Times New Roman" w:hAnsi="Times New Roman"/>
              </w:rPr>
              <w:t>наставник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стално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понавља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како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ученици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треба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формирају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реченицу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француском</w:t>
            </w:r>
            <w:proofErr w:type="spellEnd"/>
            <w:r w:rsidRPr="006959B3">
              <w:rPr>
                <w:rFonts w:ascii="Times New Roman" w:hAnsi="Times New Roman"/>
              </w:rPr>
              <w:t xml:space="preserve">. </w:t>
            </w:r>
            <w:proofErr w:type="spellStart"/>
            <w:r w:rsidRPr="006959B3">
              <w:rPr>
                <w:rFonts w:ascii="Times New Roman" w:hAnsi="Times New Roman"/>
              </w:rPr>
              <w:t>За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њих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као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почетнике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субјекат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стоји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првом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месту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затим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предикат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па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све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остале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допуне</w:t>
            </w:r>
            <w:proofErr w:type="spellEnd"/>
            <w:r w:rsidRPr="006959B3">
              <w:rPr>
                <w:rFonts w:ascii="Times New Roman" w:hAnsi="Times New Roman"/>
              </w:rPr>
              <w:t xml:space="preserve">. </w:t>
            </w:r>
            <w:proofErr w:type="spellStart"/>
            <w:r w:rsidRPr="006959B3">
              <w:rPr>
                <w:rFonts w:ascii="Times New Roman" w:hAnsi="Times New Roman"/>
              </w:rPr>
              <w:t>Такође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је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битно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што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ће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им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бити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потребно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за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убудуће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објаснити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реченице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треба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буду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што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краће</w:t>
            </w:r>
            <w:proofErr w:type="spellEnd"/>
            <w:r w:rsidRPr="006959B3">
              <w:rPr>
                <w:rFonts w:ascii="Times New Roman" w:hAnsi="Times New Roman"/>
              </w:rPr>
              <w:t xml:space="preserve">, </w:t>
            </w:r>
            <w:proofErr w:type="spellStart"/>
            <w:r w:rsidRPr="006959B3">
              <w:rPr>
                <w:rFonts w:ascii="Times New Roman" w:hAnsi="Times New Roman"/>
              </w:rPr>
              <w:t>јер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ће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тако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најлакше</w:t>
            </w:r>
            <w:proofErr w:type="spellEnd"/>
            <w:r w:rsidRPr="006959B3">
              <w:rPr>
                <w:rFonts w:ascii="Times New Roman" w:hAnsi="Times New Roman"/>
              </w:rPr>
              <w:t xml:space="preserve"> и </w:t>
            </w:r>
            <w:proofErr w:type="spellStart"/>
            <w:r w:rsidRPr="006959B3">
              <w:rPr>
                <w:rFonts w:ascii="Times New Roman" w:hAnsi="Times New Roman"/>
              </w:rPr>
              <w:t>објаснити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оно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што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су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желели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да</w:t>
            </w:r>
            <w:proofErr w:type="spellEnd"/>
            <w:r w:rsidRPr="006959B3">
              <w:rPr>
                <w:rFonts w:ascii="Times New Roman" w:hAnsi="Times New Roman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</w:rPr>
              <w:t>кажу</w:t>
            </w:r>
            <w:proofErr w:type="spellEnd"/>
            <w:r w:rsidRPr="006959B3">
              <w:rPr>
                <w:rFonts w:ascii="Times New Roman" w:hAnsi="Times New Roman"/>
              </w:rPr>
              <w:t>.</w:t>
            </w:r>
            <w:r w:rsidR="00EB7827" w:rsidRPr="006959B3">
              <w:rPr>
                <w:rFonts w:ascii="Times New Roman" w:hAnsi="Times New Roman"/>
                <w:i/>
                <w:color w:val="000000"/>
                <w:lang w:eastAsia="sr-Latn-CS"/>
              </w:rPr>
              <w:t xml:space="preserve">  </w:t>
            </w:r>
          </w:p>
          <w:p w14:paraId="4812908B" w14:textId="77777777" w:rsidR="00EB7827" w:rsidRPr="006959B3" w:rsidRDefault="00EB7827" w:rsidP="00BD3B39">
            <w:pPr>
              <w:rPr>
                <w:rFonts w:ascii="Times New Roman" w:hAnsi="Times New Roman"/>
                <w:i/>
                <w:color w:val="000000"/>
                <w:lang w:eastAsia="sr-Latn-CS"/>
              </w:rPr>
            </w:pPr>
          </w:p>
          <w:p w14:paraId="0B400AC7" w14:textId="77777777" w:rsidR="00EB7827" w:rsidRPr="006959B3" w:rsidRDefault="00EB7827" w:rsidP="00BD3B39">
            <w:pPr>
              <w:rPr>
                <w:rFonts w:ascii="Times New Roman" w:hAnsi="Times New Roman"/>
                <w:b/>
                <w:color w:val="000000"/>
                <w:lang w:eastAsia="sr-Latn-CS"/>
              </w:rPr>
            </w:pPr>
            <w:proofErr w:type="spellStart"/>
            <w:r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>Домаћи</w:t>
            </w:r>
            <w:proofErr w:type="spellEnd"/>
            <w:r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proofErr w:type="spellStart"/>
            <w:r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>задатак</w:t>
            </w:r>
            <w:proofErr w:type="spellEnd"/>
            <w:r w:rsidRPr="006959B3"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: </w:t>
            </w:r>
          </w:p>
          <w:p w14:paraId="5BAB663F" w14:textId="78C53629" w:rsidR="00EB7827" w:rsidRPr="006959B3" w:rsidRDefault="00371655" w:rsidP="00187882">
            <w:pPr>
              <w:ind w:hanging="14"/>
              <w:jc w:val="both"/>
              <w:rPr>
                <w:rFonts w:ascii="Times New Roman" w:hAnsi="Times New Roman"/>
                <w:i/>
                <w:color w:val="000000"/>
                <w:lang w:val="ru-RU" w:eastAsia="sr-Latn-CS"/>
              </w:rPr>
            </w:pPr>
            <w:proofErr w:type="spellStart"/>
            <w:r w:rsidRPr="006959B3">
              <w:rPr>
                <w:rFonts w:ascii="Times New Roman" w:hAnsi="Times New Roman"/>
                <w:color w:val="000000"/>
                <w:lang w:eastAsia="sr-Latn-CS"/>
              </w:rPr>
              <w:t>Радна</w:t>
            </w:r>
            <w:proofErr w:type="spellEnd"/>
            <w:r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4133A2" w:rsidRPr="006959B3">
              <w:rPr>
                <w:rFonts w:ascii="Times New Roman" w:hAnsi="Times New Roman"/>
                <w:color w:val="000000"/>
                <w:lang w:eastAsia="sr-Latn-CS"/>
              </w:rPr>
              <w:t>свеска</w:t>
            </w:r>
            <w:proofErr w:type="spellEnd"/>
            <w:r w:rsidR="004133A2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 w:rsidR="004133A2" w:rsidRPr="006959B3">
              <w:rPr>
                <w:rFonts w:ascii="Times New Roman" w:hAnsi="Times New Roman"/>
                <w:color w:val="000000"/>
                <w:lang w:eastAsia="sr-Latn-CS"/>
              </w:rPr>
              <w:t>ст</w:t>
            </w:r>
            <w:r w:rsidR="00187882" w:rsidRPr="006959B3">
              <w:rPr>
                <w:rFonts w:ascii="Times New Roman" w:hAnsi="Times New Roman"/>
                <w:color w:val="000000"/>
                <w:lang w:val="sr-Cyrl-RS" w:eastAsia="sr-Latn-CS"/>
              </w:rPr>
              <w:t>ра</w:t>
            </w:r>
            <w:r w:rsidR="004133A2" w:rsidRPr="006959B3"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 w:rsidR="004133A2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9, 4, 5, 6</w:t>
            </w:r>
            <w:r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Pr="006959B3"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.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такође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тражи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од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ученика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код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куће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почну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уписују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мали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речник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креирају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своје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сопствене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речнике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што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ће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им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олакшати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учење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речи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 xml:space="preserve"> и </w:t>
            </w:r>
            <w:proofErr w:type="spellStart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језика</w:t>
            </w:r>
            <w:proofErr w:type="spellEnd"/>
            <w:r w:rsidR="00EB7827" w:rsidRPr="006959B3"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</w:tc>
      </w:tr>
      <w:tr w:rsidR="00EB7827" w:rsidRPr="00A2549F" w14:paraId="6D24F517" w14:textId="77777777" w:rsidTr="002756B1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560"/>
          <w:jc w:val="center"/>
        </w:trPr>
        <w:tc>
          <w:tcPr>
            <w:tcW w:w="9628" w:type="dxa"/>
            <w:gridSpan w:val="7"/>
            <w:shd w:val="clear" w:color="auto" w:fill="F2F2F2"/>
            <w:vAlign w:val="center"/>
          </w:tcPr>
          <w:p w14:paraId="60F33429" w14:textId="77777777" w:rsidR="00EB7827" w:rsidRPr="00A2549F" w:rsidRDefault="00EB7827" w:rsidP="00BD3B3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B7827" w:rsidRPr="00A2549F" w14:paraId="23F64556" w14:textId="77777777" w:rsidTr="002756B1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1121"/>
          <w:jc w:val="center"/>
        </w:trPr>
        <w:tc>
          <w:tcPr>
            <w:tcW w:w="9628" w:type="dxa"/>
            <w:gridSpan w:val="7"/>
            <w:shd w:val="clear" w:color="auto" w:fill="FFFFFF"/>
          </w:tcPr>
          <w:p w14:paraId="3DDB5849" w14:textId="77777777" w:rsidR="00EB7827" w:rsidRPr="00A2549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2D6B5C6" w14:textId="77777777" w:rsidR="00EB7827" w:rsidRPr="00A2549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2082AD3" w14:textId="77777777" w:rsidR="00EB7827" w:rsidRPr="00A2549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E5F957A" w14:textId="77777777" w:rsidR="00EB7827" w:rsidRPr="00A2549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A2549F" w14:paraId="48558BE5" w14:textId="77777777" w:rsidTr="002756B1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1122"/>
          <w:jc w:val="center"/>
        </w:trPr>
        <w:tc>
          <w:tcPr>
            <w:tcW w:w="9628" w:type="dxa"/>
            <w:gridSpan w:val="7"/>
            <w:shd w:val="clear" w:color="auto" w:fill="FFFFFF"/>
          </w:tcPr>
          <w:p w14:paraId="39CEA9D1" w14:textId="77777777" w:rsidR="00EB7827" w:rsidRPr="00A2549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A2549F" w14:paraId="233F07E0" w14:textId="77777777" w:rsidTr="002756B1">
        <w:tblPrEx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1123"/>
          <w:jc w:val="center"/>
        </w:trPr>
        <w:tc>
          <w:tcPr>
            <w:tcW w:w="9628" w:type="dxa"/>
            <w:gridSpan w:val="7"/>
            <w:shd w:val="clear" w:color="auto" w:fill="FFFFFF"/>
          </w:tcPr>
          <w:p w14:paraId="14E4A949" w14:textId="77777777" w:rsidR="00EB7827" w:rsidRPr="00A2549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549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41DD240" w14:textId="77777777" w:rsidR="00EB7827" w:rsidRPr="00A2549F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A254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F36B6"/>
    <w:multiLevelType w:val="hybridMultilevel"/>
    <w:tmpl w:val="5AC22CD8"/>
    <w:lvl w:ilvl="0" w:tplc="ADA410A4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E85"/>
    <w:rsid w:val="00035C7F"/>
    <w:rsid w:val="0005376E"/>
    <w:rsid w:val="00063D8E"/>
    <w:rsid w:val="000D5963"/>
    <w:rsid w:val="001079FD"/>
    <w:rsid w:val="001150F4"/>
    <w:rsid w:val="001343A2"/>
    <w:rsid w:val="0017217B"/>
    <w:rsid w:val="001846DB"/>
    <w:rsid w:val="00187007"/>
    <w:rsid w:val="00187882"/>
    <w:rsid w:val="001B6D24"/>
    <w:rsid w:val="001E1152"/>
    <w:rsid w:val="00255C73"/>
    <w:rsid w:val="002756B1"/>
    <w:rsid w:val="002A7904"/>
    <w:rsid w:val="002D4C0F"/>
    <w:rsid w:val="002D5015"/>
    <w:rsid w:val="002F38DF"/>
    <w:rsid w:val="0030530C"/>
    <w:rsid w:val="00307924"/>
    <w:rsid w:val="00310509"/>
    <w:rsid w:val="00327685"/>
    <w:rsid w:val="00371655"/>
    <w:rsid w:val="003A3460"/>
    <w:rsid w:val="003D4FED"/>
    <w:rsid w:val="003D692B"/>
    <w:rsid w:val="003E5DD2"/>
    <w:rsid w:val="004133A2"/>
    <w:rsid w:val="0045285B"/>
    <w:rsid w:val="004753CE"/>
    <w:rsid w:val="0048480E"/>
    <w:rsid w:val="004C27C4"/>
    <w:rsid w:val="004C6CD3"/>
    <w:rsid w:val="00500279"/>
    <w:rsid w:val="00506720"/>
    <w:rsid w:val="00513B5F"/>
    <w:rsid w:val="005541D9"/>
    <w:rsid w:val="0058208C"/>
    <w:rsid w:val="005A142F"/>
    <w:rsid w:val="005B75C0"/>
    <w:rsid w:val="005C08C1"/>
    <w:rsid w:val="005C7A60"/>
    <w:rsid w:val="005F749C"/>
    <w:rsid w:val="00624D80"/>
    <w:rsid w:val="006609D5"/>
    <w:rsid w:val="00690EEF"/>
    <w:rsid w:val="006959B3"/>
    <w:rsid w:val="006F2C44"/>
    <w:rsid w:val="006F7B08"/>
    <w:rsid w:val="00744FF8"/>
    <w:rsid w:val="00752A0E"/>
    <w:rsid w:val="00771C8F"/>
    <w:rsid w:val="00776CF0"/>
    <w:rsid w:val="00784701"/>
    <w:rsid w:val="007B137B"/>
    <w:rsid w:val="007B1E7A"/>
    <w:rsid w:val="007E35B9"/>
    <w:rsid w:val="008126F8"/>
    <w:rsid w:val="00845CCB"/>
    <w:rsid w:val="008A2ECD"/>
    <w:rsid w:val="008B3912"/>
    <w:rsid w:val="008D5C06"/>
    <w:rsid w:val="008E46D6"/>
    <w:rsid w:val="009071A5"/>
    <w:rsid w:val="00993D4C"/>
    <w:rsid w:val="009A4B1A"/>
    <w:rsid w:val="009C7AA7"/>
    <w:rsid w:val="009D436B"/>
    <w:rsid w:val="009E61FB"/>
    <w:rsid w:val="009E6DF6"/>
    <w:rsid w:val="009F239A"/>
    <w:rsid w:val="00A2549F"/>
    <w:rsid w:val="00A36C3C"/>
    <w:rsid w:val="00A63C9E"/>
    <w:rsid w:val="00A901E8"/>
    <w:rsid w:val="00AB1C79"/>
    <w:rsid w:val="00B05C6E"/>
    <w:rsid w:val="00B201C1"/>
    <w:rsid w:val="00B27322"/>
    <w:rsid w:val="00B4717E"/>
    <w:rsid w:val="00B476D8"/>
    <w:rsid w:val="00B72A16"/>
    <w:rsid w:val="00BD3B39"/>
    <w:rsid w:val="00BE5EA2"/>
    <w:rsid w:val="00BF049B"/>
    <w:rsid w:val="00C32E6F"/>
    <w:rsid w:val="00C34329"/>
    <w:rsid w:val="00C37737"/>
    <w:rsid w:val="00C93F6F"/>
    <w:rsid w:val="00C94A4A"/>
    <w:rsid w:val="00CC77D6"/>
    <w:rsid w:val="00D0088B"/>
    <w:rsid w:val="00D62D9D"/>
    <w:rsid w:val="00D817E4"/>
    <w:rsid w:val="00DB2E94"/>
    <w:rsid w:val="00DE2A36"/>
    <w:rsid w:val="00E03284"/>
    <w:rsid w:val="00E151EC"/>
    <w:rsid w:val="00E220F4"/>
    <w:rsid w:val="00E51877"/>
    <w:rsid w:val="00E73528"/>
    <w:rsid w:val="00E83FA7"/>
    <w:rsid w:val="00EB7827"/>
    <w:rsid w:val="00ED127A"/>
    <w:rsid w:val="00F02573"/>
    <w:rsid w:val="00F05460"/>
    <w:rsid w:val="00F41A4C"/>
    <w:rsid w:val="00F56681"/>
    <w:rsid w:val="00F70A68"/>
    <w:rsid w:val="00F934B8"/>
    <w:rsid w:val="00F93511"/>
    <w:rsid w:val="00FB2619"/>
    <w:rsid w:val="00FC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23ED89"/>
  <w15:docId w15:val="{8883F732-13B5-4DF5-96D1-C2D760FA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19</cp:revision>
  <dcterms:created xsi:type="dcterms:W3CDTF">2018-08-05T16:14:00Z</dcterms:created>
  <dcterms:modified xsi:type="dcterms:W3CDTF">2018-08-20T11:51:00Z</dcterms:modified>
</cp:coreProperties>
</file>